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Iets over Pieter den Besten</w:t>
      </w:r>
    </w:p>
    <w:p>
      <w:pPr>
        <w:pStyle w:val="Normal"/>
        <w:bidi w:val="0"/>
        <w:jc w:val="start"/>
        <w:rPr/>
      </w:pPr>
      <w:r>
        <w:rPr/>
      </w:r>
    </w:p>
    <w:p>
      <w:pPr>
        <w:pStyle w:val="Normal"/>
        <w:bidi w:val="0"/>
        <w:jc w:val="start"/>
        <w:rPr/>
      </w:pPr>
      <w:r>
        <w:rPr/>
        <w:t>Bij de opening van zijn tentoonstelling in het „Studio '32"</w:t>
      </w:r>
    </w:p>
    <w:p>
      <w:pPr>
        <w:pStyle w:val="Normal"/>
        <w:bidi w:val="0"/>
        <w:jc w:val="start"/>
        <w:rPr/>
      </w:pPr>
      <w:r>
        <w:rPr/>
      </w:r>
    </w:p>
    <w:p>
      <w:pPr>
        <w:pStyle w:val="Normal"/>
        <w:bidi w:val="0"/>
        <w:jc w:val="start"/>
        <w:rPr/>
      </w:pPr>
      <w:r>
        <w:rPr/>
      </w:r>
    </w:p>
    <w:p>
      <w:pPr>
        <w:pStyle w:val="Normal"/>
        <w:bidi w:val="0"/>
        <w:jc w:val="start"/>
        <w:rPr/>
      </w:pPr>
      <w:r>
        <w:rPr/>
        <w:t>Het zal een jaar of vijftien geleden geweest zijn, dat Tuschinski, bij de verbouwing van zijn tweede „Thalia-Theater", — het eerste had hij onteigening plaats moeten maken voor het Rotterdamsche Raadhuis — voor de eerste maal de prachtlievende wijze van theaterinrichting zou tentoonspreiden, welke later in den volksmond zoo karakteristiek de „Tuschinski-stijl" werd genoemd. Voordien waren de gelegenheden, waarin de producten van de in satanisch tempo groeiende bioscoop industrie vertoond werden, typische hals-over-kop tot theater omgegoochelde lokaliteiten. — was ook het eerste „Thalia" niet gevestigd geweest in een ontruimde matrozenkerk? — welke alle sporen droegen van haast en speculatiezucht.</w:t>
      </w:r>
    </w:p>
    <w:p>
      <w:pPr>
        <w:pStyle w:val="Normal"/>
        <w:bidi w:val="0"/>
        <w:jc w:val="start"/>
        <w:rPr/>
      </w:pPr>
      <w:r>
        <w:rPr/>
      </w:r>
    </w:p>
    <w:p>
      <w:pPr>
        <w:pStyle w:val="Normal"/>
        <w:bidi w:val="0"/>
        <w:jc w:val="start"/>
        <w:rPr/>
      </w:pPr>
      <w:r>
        <w:rPr/>
        <w:t>Tuschinski, barokke Rus, bezeten van denzelfden weeldedrang, waar de leiders der groote Russische balletten mee behept waren, zou daarin verandering brengen. Geen zaalverdeeling kon ruim —, geen houtsoort mooi en kostbaar —, geen tapijt weelderig genoeg zijn, en geen wanddecoratie kon luid genoeg het lied van vreugde-in-het-leven uitzingen voor den tempel, welke hij ten dienste van de jonge filmkunst wilde oprichten. Zoo was op de eereplaats van het trappenhuis een wandvlakte opengebleven, waar een aldus bedoelde schildering een plaats zou moeten vinden. Wie echter was in ons nuchtere land begaafd, doch vooral jong genoeg om aan de fantastische verlangens van dezen uitheemsen opdrachtgever te kunnen voldoen?</w:t>
      </w:r>
    </w:p>
    <w:p>
      <w:pPr>
        <w:pStyle w:val="Normal"/>
        <w:bidi w:val="0"/>
        <w:jc w:val="start"/>
        <w:rPr/>
      </w:pPr>
      <w:r>
        <w:rPr/>
      </w:r>
    </w:p>
    <w:p>
      <w:pPr>
        <w:pStyle w:val="Normal"/>
        <w:bidi w:val="0"/>
        <w:jc w:val="start"/>
        <w:rPr/>
      </w:pPr>
      <w:r>
        <w:rPr/>
        <w:t>Eén onzer befaamd-zwierigste architecten had schetsen gemaakt, welke als ongeschikt terzijde waren gelegd, de voortreffelijke decorateur, welke hal en zalen versierd had, zag evenmin kans naar wensch te slagen, tot deze laatste zich met breede kameraadschappelijkheid tot den lastgever wendde met de boodschap: „Meneer Tuschinski, er is waarschijnlijk maar één man, die kan wat U bedoelt. Dat is een jong kunstschilder, die reeds café „Zus" en zaal „Zóó" gedécoreerd heeft. Dat moest U maar eens gaan zien!" En Tuschinski ging zien, en de jonge kunstenaar kreeg de opdracht, en nog meer opdrachten en nóg méér opdrachten, en hij werd „weet-U-wel-de-bekende-decorateur-van-Tuschinski". En zijn naam luidde: PIETER DEN BESTEN.</w:t>
      </w:r>
    </w:p>
    <w:p>
      <w:pPr>
        <w:pStyle w:val="Normal"/>
        <w:bidi w:val="0"/>
        <w:jc w:val="start"/>
        <w:rPr/>
      </w:pPr>
      <w:r>
        <w:rPr/>
      </w:r>
    </w:p>
    <w:p>
      <w:pPr>
        <w:pStyle w:val="Normal"/>
        <w:bidi w:val="0"/>
        <w:jc w:val="start"/>
        <w:rPr/>
      </w:pPr>
      <w:r>
        <w:rPr/>
        <w:t>Vader den Besten, die in Rotterdam een drukbeklante schilderszaak had, stuurde zijn beide zoons, Pieter en Kees, welke hij tot zijne opvolgers bestemd had, reeds op jeugdigen leeftijd naar de Academie van Beeldende Kunsten. Het A, B, C van het huis- en decoratieschilderwerk had hij hen zelf reeds geleerd, en hoe!, daar echter zou hun artistieke opvoeding voltooid worden. Spoedig bleek, dat Kees vooral Vader's economische talenten had geerfd (gelukkig maar ook!) en Pieter de artistieke. Kees verliet de Academie om Vader in de zakelijke leiding bij te staan, terwijl Pieter door bleef studeeren. Met groote dankbaarheid herdenkt hij mannen als Nachtweh, Heyberg en Oldewelt, doch vooral gaat zijn allerdiepsten eerbied uit naar de nagedachtenis van den te Rotterdam als paedagoog welhaast afgodisch vereerden schilder Van Maasdijk, aan wien hij het belangrijkste deel van zijn artistieke opleiding dankt.</w:t>
      </w:r>
    </w:p>
    <w:p>
      <w:pPr>
        <w:pStyle w:val="Normal"/>
        <w:bidi w:val="0"/>
        <w:jc w:val="start"/>
        <w:rPr/>
      </w:pPr>
      <w:r>
        <w:rPr/>
      </w:r>
    </w:p>
    <w:p>
      <w:pPr>
        <w:pStyle w:val="Normal"/>
        <w:bidi w:val="0"/>
        <w:jc w:val="start"/>
        <w:rPr/>
      </w:pPr>
      <w:r>
        <w:rPr/>
        <w:t>Een schilderij naar het levend model bezorgde hem de Koninklijke subsidie voor jonge kunstschilders, een onderscheiding waarnaar jaarlijks velen mededingen, doch die slechts aan enkelen wordt toegekend, terwijl hij, ongeveer terzelfder tijd, alhoewel hij de jongste mededinger was, winnaar werd van de gouden médaille, door de Academie als eereprijs ingeloofd voor een teekenprijskamp. Toen Pieter afgestudeerd was stond hij voor de keuze: het bestaan gaan voeren van vrije Bohémien, of, met verloochening van zijn hoogere aspiraties zich in het décorateursbedrijf den ouder wordenden Vader terzijde stellen, en mee helpen voor het ouderlijk gezin de boterham te verdienen. Voor wien</w:t>
      </w:r>
    </w:p>
    <w:p>
      <w:pPr>
        <w:pStyle w:val="Normal"/>
        <w:bidi w:val="0"/>
        <w:jc w:val="start"/>
        <w:rPr/>
      </w:pPr>
      <w:r>
        <w:rPr/>
        <w:t>Pieter kent is het vanzelfsprekend dat hij dat laatste koos ......</w:t>
      </w:r>
    </w:p>
    <w:p>
      <w:pPr>
        <w:pStyle w:val="Normal"/>
        <w:bidi w:val="0"/>
        <w:jc w:val="start"/>
        <w:rPr/>
      </w:pPr>
      <w:r>
        <w:rPr/>
      </w:r>
    </w:p>
    <w:p>
      <w:pPr>
        <w:pStyle w:val="Normal"/>
        <w:bidi w:val="0"/>
        <w:jc w:val="start"/>
        <w:rPr/>
      </w:pPr>
      <w:r>
        <w:rPr/>
        <w:t>Intusschen bleek uit een prachtige reeks van decoraties — we herinneren aan de wanden van het Cabaret „La Gaîté" te Amsterdam, aan schilderingen in het</w:t>
      </w:r>
    </w:p>
    <w:p>
      <w:pPr>
        <w:pStyle w:val="Normal"/>
        <w:bidi w:val="0"/>
        <w:jc w:val="start"/>
        <w:rPr/>
      </w:pPr>
      <w:r>
        <w:rPr/>
        <w:t>Nederlandsche Paviljoen op de Antwerpsche wereldtentoonstelling en in het verbrande Paviljoen op de Koloniale tentoonstelling te Parijs — dat de</w:t>
      </w:r>
    </w:p>
    <w:p>
      <w:pPr>
        <w:pStyle w:val="Normal"/>
        <w:bidi w:val="0"/>
        <w:jc w:val="start"/>
        <w:rPr/>
      </w:pPr>
      <w:r>
        <w:rPr/>
        <w:t>ernstige voorbereiding haar doel niet had gemist. Echter ...... het bloed kruipt, waar het niet gaan kan. De vrije kunst liet Pieter niet los, en telkens en telkens weer lonkte en lokte zij. En het vergen den armen jongen als de schipper van de Loreley: hij zag geen kans de lokkende stem te weerstaan.</w:t>
      </w:r>
    </w:p>
    <w:p>
      <w:pPr>
        <w:pStyle w:val="Normal"/>
        <w:bidi w:val="0"/>
        <w:jc w:val="start"/>
        <w:rPr/>
      </w:pPr>
      <w:r>
        <w:rPr/>
      </w:r>
    </w:p>
    <w:p>
      <w:pPr>
        <w:pStyle w:val="Normal"/>
        <w:bidi w:val="0"/>
        <w:jc w:val="start"/>
        <w:rPr/>
      </w:pPr>
      <w:r>
        <w:rPr/>
        <w:t>Dan schilderde hij 's Zondags op den zolder van een ouden molen, dan weer werkte hij 's avonds met een groep half-dilettanten op een soort vrije</w:t>
      </w:r>
    </w:p>
    <w:p>
      <w:pPr>
        <w:pStyle w:val="Normal"/>
        <w:bidi w:val="0"/>
        <w:jc w:val="start"/>
        <w:rPr/>
      </w:pPr>
      <w:r>
        <w:rPr/>
        <w:t>academie, tot hij eindelijk besloot zijn dagen zóó in te deelen, dat de ochtenden aan de „zaak" gewijd zijn — waar overigens Maarten van Zijl en tot</w:t>
      </w:r>
    </w:p>
    <w:p>
      <w:pPr>
        <w:pStyle w:val="Normal"/>
        <w:bidi w:val="0"/>
        <w:jc w:val="start"/>
        <w:rPr/>
      </w:pPr>
      <w:r>
        <w:rPr/>
        <w:t>voor kort Van der Rest, twee eveneens koninklijk-gesubsidiëerden, maar vóóral: vrienden uit de Academie-tijd, hem sinds jaren terzijde stonden en,</w:t>
      </w:r>
    </w:p>
    <w:p>
      <w:pPr>
        <w:pStyle w:val="Normal"/>
        <w:bidi w:val="0"/>
        <w:jc w:val="start"/>
        <w:rPr/>
      </w:pPr>
      <w:r>
        <w:rPr/>
        <w:t>wat de éérste betreft, deze staat hem nóg terzijde — terwijl het verdere deel van den dag voor de vrije kunst bestemd is. (Eventueele opdrachtgevers worden er op attent gemaakt, dat in spoedeischende gevallen van deze regeling kan worden afgeweken.)</w:t>
      </w:r>
    </w:p>
    <w:p>
      <w:pPr>
        <w:pStyle w:val="Normal"/>
        <w:bidi w:val="0"/>
        <w:jc w:val="start"/>
        <w:rPr/>
      </w:pPr>
      <w:r>
        <w:rPr/>
      </w:r>
    </w:p>
    <w:p>
      <w:pPr>
        <w:pStyle w:val="Normal"/>
        <w:bidi w:val="0"/>
        <w:jc w:val="start"/>
        <w:rPr/>
      </w:pPr>
      <w:r>
        <w:rPr/>
        <w:t>Uit deze laatste periode dateert een langen reeks van teekeningen, aquarellen en olieverfschilderijen. In een roes van steeds grooter wordende productivi-</w:t>
      </w:r>
    </w:p>
    <w:p>
      <w:pPr>
        <w:pStyle w:val="Normal"/>
        <w:bidi w:val="0"/>
        <w:jc w:val="start"/>
        <w:rPr/>
      </w:pPr>
      <w:r>
        <w:rPr/>
        <w:t>teit ontstonden stillevens, zóó evenwichtig gecomponeerd en zóó doorzichtig blank in waterverf gewasschen, dat ik mij voor onze lichte moderne huizen</w:t>
      </w:r>
    </w:p>
    <w:p>
      <w:pPr>
        <w:pStyle w:val="Normal"/>
        <w:bidi w:val="0"/>
        <w:jc w:val="start"/>
        <w:rPr/>
      </w:pPr>
      <w:r>
        <w:rPr/>
        <w:t>geen idealer wandversiering denken kan. Er ontstonden olievérf portretten, waarin hij zóó volkomen los is van het décorateurs-métier, zóó los ook van de</w:t>
      </w:r>
    </w:p>
    <w:p>
      <w:pPr>
        <w:pStyle w:val="Normal"/>
        <w:bidi w:val="0"/>
        <w:jc w:val="start"/>
        <w:rPr/>
      </w:pPr>
      <w:r>
        <w:rPr/>
        <w:t>overigens zeer te waardeeren Academie-tradities, dat hij zich daar een plaats mee waardig toont naast enkele kunstenaars, die niet direct de minsten in den lande zijn! Maar hoezeer ook dit latere werk verschilt met de donkerder geempâteerde schilderijen uit de beginjaren, uit het geheele oeuvre van den Besten spreekt nog denzelfden geest van toen, een geest van wáre jeugd, van vreugde in de aardsche dingen, van zwelgen in sierlijke lijnen en laaiende kleuren, geest, die bij zijne uitingen gelukkig is en anderen in dat geluk wil doen deelen.</w:t>
      </w:r>
    </w:p>
    <w:p>
      <w:pPr>
        <w:pStyle w:val="Normal"/>
        <w:bidi w:val="0"/>
        <w:jc w:val="start"/>
        <w:rPr/>
      </w:pPr>
      <w:r>
        <w:rPr/>
      </w:r>
    </w:p>
    <w:p>
      <w:pPr>
        <w:pStyle w:val="Normal"/>
        <w:bidi w:val="0"/>
        <w:jc w:val="start"/>
        <w:rPr/>
      </w:pPr>
      <w:r>
        <w:rPr/>
        <w:t>Het „Studio '32" zal in zijn benedenzaal aan jonge kunstenaars de gelegenheid geven tot het exposeeren hunner werken. Véél van het initiatief daartoe</w:t>
      </w:r>
    </w:p>
    <w:p>
      <w:pPr>
        <w:pStyle w:val="Normal"/>
        <w:bidi w:val="0"/>
        <w:jc w:val="start"/>
        <w:rPr/>
      </w:pPr>
      <w:r>
        <w:rPr/>
        <w:t>werd door Pieter den Besten beïnvloed en het is mede uit erkentelijkheid daarvoor dat de tentoonstellingscommissie bij acclamatie besloot Pieter den</w:t>
      </w:r>
    </w:p>
    <w:p>
      <w:pPr>
        <w:pStyle w:val="Normal"/>
        <w:bidi w:val="0"/>
        <w:jc w:val="start"/>
        <w:rPr/>
      </w:pPr>
      <w:r>
        <w:rPr/>
        <w:t>Besten tot eersten exposant te bestemmen. Dit is tegelijkertijd voor de eerste maal zijns levens, dat zijn werk in eigen tentoonstelling uitkomt.</w:t>
      </w:r>
    </w:p>
    <w:p>
      <w:pPr>
        <w:pStyle w:val="Normal"/>
        <w:bidi w:val="0"/>
        <w:jc w:val="start"/>
        <w:rPr/>
      </w:pPr>
      <w:r>
        <w:rPr/>
        <w:t>Ik hoop, en velen met mij, want talloos zijn zijn vrienden en ook in den uitgebreiden kring van Tuschinski-supporters kent hij alléén maar sympathiek-</w:t>
      </w:r>
    </w:p>
    <w:p>
      <w:pPr>
        <w:pStyle w:val="Normal"/>
        <w:bidi w:val="0"/>
        <w:jc w:val="start"/>
        <w:rPr/>
      </w:pPr>
      <w:r>
        <w:rPr/>
        <w:t>gezinden, dat Pieter met deze tentoonstelling een zoo volledig mogelijk succes mag boeken, opdat hij met vernieuwden lust en energie voort mag gaan op</w:t>
      </w:r>
    </w:p>
    <w:p>
      <w:pPr>
        <w:pStyle w:val="Normal"/>
        <w:bidi w:val="0"/>
        <w:jc w:val="start"/>
        <w:rPr/>
      </w:pPr>
      <w:r>
        <w:rPr/>
        <w:t>den weg, dien hij koos, en aldus een eindelooze serie goedgeslaagde „Pieter-den-Besten's" voortbrengt, waarin niet alleen hij, doch vooral wij een innig</w:t>
      </w:r>
    </w:p>
    <w:p>
      <w:pPr>
        <w:pStyle w:val="Normal"/>
        <w:bidi w:val="0"/>
        <w:jc w:val="start"/>
        <w:rPr/>
      </w:pPr>
      <w:r>
        <w:rPr/>
        <w:t>wèlbehagen mogen vinden.</w:t>
      </w:r>
    </w:p>
    <w:p>
      <w:pPr>
        <w:pStyle w:val="Normal"/>
        <w:bidi w:val="0"/>
        <w:jc w:val="start"/>
        <w:rPr/>
      </w:pPr>
      <w:r>
        <w:rPr/>
      </w:r>
    </w:p>
    <w:p>
      <w:pPr>
        <w:pStyle w:val="Normal"/>
        <w:bidi w:val="0"/>
        <w:jc w:val="start"/>
        <w:rPr/>
      </w:pPr>
      <w:r>
        <w:rPr/>
        <w:t>En dan hoop ik óók nog, dat hij het egoïstische van dezen wensch niet zal doorzien.</w:t>
      </w:r>
    </w:p>
    <w:p>
      <w:pPr>
        <w:pStyle w:val="Normal"/>
        <w:bidi w:val="0"/>
        <w:jc w:val="start"/>
        <w:rPr/>
      </w:pPr>
      <w:r>
        <w:rPr/>
      </w:r>
    </w:p>
    <w:p>
      <w:pPr>
        <w:pStyle w:val="Normal"/>
        <w:bidi w:val="0"/>
        <w:jc w:val="start"/>
        <w:rPr/>
      </w:pPr>
      <w:r>
        <w:rPr/>
        <w:t>ALEXANDER DE HAAS.</w:t>
      </w:r>
    </w:p>
    <w:p>
      <w:pPr>
        <w:pStyle w:val="Normal"/>
        <w:bidi w:val="0"/>
        <w:jc w:val="start"/>
        <w:rPr/>
      </w:pPr>
      <w:r>
        <w:rPr/>
        <w:t>Rotterdam, 20-10-32.</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nl-NL"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nl-NL" w:eastAsia="zh-CN" w:bidi="hi-IN"/>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Kopuser">
    <w:name w:val="Kop (user)"/>
    <w:basedOn w:val="Normal"/>
    <w:next w:val="BodyText"/>
    <w:qFormat/>
    <w:pPr>
      <w:keepNext w:val="true"/>
      <w:spacing w:before="240" w:after="120"/>
    </w:pPr>
    <w:rPr>
      <w:rFonts w:ascii="Liberation Sans" w:hAnsi="Liberation Sans" w:eastAsia="Microsoft YaHei" w:cs="Lucida San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LibreOffice/26.2.1.2$Windows_X86_64 LibreOffice_project/620$Build-2</Application>
  <AppVersion>15.0000</AppVersion>
  <Pages>2</Pages>
  <Words>1092</Words>
  <Characters>6142</Characters>
  <CharactersWithSpaces>7213</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2025-07-02T15:54:12Z</dcterms:created>
  <dc:creator/>
  <dc:description/>
  <dc:language>nl-NL</dc:language>
  <cp:lastModifiedBy/>
  <dcterms:modified xsi:type="dcterms:W3CDTF">2026-03-17T19:27:15Z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